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237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23748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364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FORMELA JEAN FRANCOIS</w:t>
              </w:r>
            </w:hyperlink>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Korro Bio,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KRRO</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3640" w:type="dxa"/>
            <w:vAlign w:val="bottom"/>
            <w:gridSpan w:val="4"/>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00" w:type="dxa"/>
            <w:vAlign w:val="bottom"/>
            <w:tcBorders>
              <w:bottom w:val="single" w:sz="8" w:color="0000EE"/>
            </w:tcBorders>
          </w:tcPr>
          <w:p>
            <w:pPr>
              <w:spacing w:after="0"/>
              <w:rPr>
                <w:sz w:val="6"/>
                <w:szCs w:val="6"/>
                <w:color w:val="auto"/>
              </w:rPr>
            </w:pPr>
          </w:p>
        </w:tc>
        <w:tc>
          <w:tcPr>
            <w:tcW w:w="24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364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00" w:type="dxa"/>
            <w:vAlign w:val="bottom"/>
          </w:tcPr>
          <w:p>
            <w:pPr>
              <w:spacing w:after="0"/>
              <w:rPr>
                <w:sz w:val="5"/>
                <w:szCs w:val="5"/>
                <w:color w:val="auto"/>
              </w:rPr>
            </w:pPr>
          </w:p>
        </w:tc>
        <w:tc>
          <w:tcPr>
            <w:tcW w:w="24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300" w:type="dxa"/>
            <w:vAlign w:val="bottom"/>
            <w:tcBorders>
              <w:top w:val="single" w:sz="8" w:color="0000EE"/>
            </w:tcBorders>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9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00" w:type="dxa"/>
            <w:vAlign w:val="bottom"/>
          </w:tcPr>
          <w:p>
            <w:pPr>
              <w:spacing w:after="0"/>
              <w:rPr>
                <w:sz w:val="6"/>
                <w:szCs w:val="6"/>
                <w:color w:val="auto"/>
              </w:rPr>
            </w:pPr>
          </w:p>
        </w:tc>
        <w:tc>
          <w:tcPr>
            <w:tcW w:w="24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300" w:type="dxa"/>
            <w:vAlign w:val="bottom"/>
            <w:tcBorders>
              <w:top w:val="single" w:sz="8" w:color="EEEEEE"/>
            </w:tcBorders>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9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300" w:type="dxa"/>
            <w:vAlign w:val="bottom"/>
            <w:vMerge w:val="restart"/>
          </w:tcPr>
          <w:p>
            <w:pPr>
              <w:ind w:left="440"/>
              <w:spacing w:after="0"/>
              <w:rPr>
                <w:sz w:val="20"/>
                <w:szCs w:val="20"/>
                <w:color w:val="auto"/>
              </w:rPr>
            </w:pPr>
            <w:r>
              <w:rPr>
                <w:rFonts w:ascii="Arial" w:cs="Arial" w:eastAsia="Arial" w:hAnsi="Arial"/>
                <w:sz w:val="13"/>
                <w:szCs w:val="13"/>
                <w:color w:val="auto"/>
              </w:rPr>
              <w:t>(First)</w:t>
            </w:r>
          </w:p>
        </w:tc>
        <w:tc>
          <w:tcPr>
            <w:tcW w:w="1560" w:type="dxa"/>
            <w:vAlign w:val="bottom"/>
            <w:gridSpan w:val="2"/>
            <w:vMerge w:val="restart"/>
          </w:tcPr>
          <w:p>
            <w:pPr>
              <w:ind w:left="3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1560" w:type="dxa"/>
            <w:vAlign w:val="bottom"/>
            <w:gridSpan w:val="2"/>
            <w:vMerge w:val="continue"/>
          </w:tcPr>
          <w:p>
            <w:pPr>
              <w:spacing w:after="0"/>
              <w:rPr>
                <w:sz w:val="8"/>
                <w:szCs w:val="8"/>
                <w:color w:val="auto"/>
              </w:rPr>
            </w:pPr>
          </w:p>
        </w:tc>
        <w:tc>
          <w:tcPr>
            <w:tcW w:w="14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05/28/2026</w:t>
            </w:r>
          </w:p>
        </w:tc>
        <w:tc>
          <w:tcPr>
            <w:tcW w:w="24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0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C/O KORRO BIO, INC.</w:t>
            </w:r>
          </w:p>
        </w:tc>
        <w:tc>
          <w:tcPr>
            <w:tcW w:w="6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60" w:type="dxa"/>
            <w:vAlign w:val="bottom"/>
            <w:gridSpan w:val="3"/>
            <w:vMerge w:val="continue"/>
          </w:tcPr>
          <w:p>
            <w:pPr>
              <w:spacing w:after="0"/>
              <w:rPr>
                <w:sz w:val="11"/>
                <w:szCs w:val="11"/>
                <w:color w:val="auto"/>
              </w:rPr>
            </w:pPr>
          </w:p>
        </w:tc>
        <w:tc>
          <w:tcPr>
            <w:tcW w:w="24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080" w:type="dxa"/>
            <w:vAlign w:val="bottom"/>
            <w:gridSpan w:val="2"/>
            <w:vMerge w:val="continue"/>
          </w:tcPr>
          <w:p>
            <w:pPr>
              <w:spacing w:after="0"/>
              <w:rPr>
                <w:sz w:val="12"/>
                <w:szCs w:val="12"/>
                <w:color w:val="auto"/>
              </w:rPr>
            </w:pPr>
          </w:p>
        </w:tc>
        <w:tc>
          <w:tcPr>
            <w:tcW w:w="6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60 FIRST STREET, 2ND FLOOR, SUITE 250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300" w:type="dxa"/>
            <w:vAlign w:val="bottom"/>
            <w:tcBorders>
              <w:bottom w:val="single" w:sz="8" w:color="2C2C2C"/>
            </w:tcBorders>
          </w:tcPr>
          <w:p>
            <w:pPr>
              <w:spacing w:after="0"/>
              <w:rPr>
                <w:sz w:val="12"/>
                <w:szCs w:val="12"/>
                <w:color w:val="auto"/>
              </w:rPr>
            </w:pPr>
          </w:p>
        </w:tc>
        <w:tc>
          <w:tcPr>
            <w:tcW w:w="24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CAMBRIDGE</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02141</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540" w:type="dxa"/>
            <w:vAlign w:val="bottom"/>
            <w:gridSpan w:val="2"/>
            <w:vMerge w:val="restart"/>
          </w:tcPr>
          <w:p>
            <w:pPr>
              <w:ind w:left="560"/>
              <w:spacing w:after="0"/>
              <w:rPr>
                <w:sz w:val="20"/>
                <w:szCs w:val="20"/>
                <w:color w:val="auto"/>
              </w:rPr>
            </w:pPr>
            <w:r>
              <w:rPr>
                <w:rFonts w:ascii="Times New Roman" w:cs="Times New Roman" w:eastAsia="Times New Roman" w:hAnsi="Times New Roman"/>
                <w:sz w:val="17"/>
                <w:szCs w:val="17"/>
                <w:color w:val="0000FF"/>
              </w:rPr>
              <w:t>05/28/2026</w:t>
            </w: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vMerge w:val="restart"/>
          </w:tcPr>
          <w:p>
            <w:pPr>
              <w:jc w:val="right"/>
              <w:ind w:right="113"/>
              <w:spacing w:after="0"/>
              <w:rPr>
                <w:sz w:val="20"/>
                <w:szCs w:val="20"/>
                <w:color w:val="auto"/>
              </w:rPr>
            </w:pPr>
            <w:r>
              <w:rPr>
                <w:rFonts w:ascii="Times New Roman" w:cs="Times New Roman" w:eastAsia="Times New Roman" w:hAnsi="Times New Roman"/>
                <w:sz w:val="17"/>
                <w:szCs w:val="17"/>
                <w:color w:val="0000FF"/>
              </w:rPr>
              <w:t>2,441</w:t>
            </w:r>
          </w:p>
        </w:tc>
        <w:tc>
          <w:tcPr>
            <w:tcW w:w="42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gridSpan w:val="3"/>
            <w:vMerge w:val="restart"/>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13.95</w:t>
            </w:r>
          </w:p>
        </w:tc>
        <w:tc>
          <w:tcPr>
            <w:tcW w:w="12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7"/>
                <w:szCs w:val="17"/>
                <w:color w:val="0000FF"/>
              </w:rPr>
              <w:t>939,634</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540" w:type="dxa"/>
            <w:vAlign w:val="bottom"/>
            <w:gridSpan w:val="2"/>
            <w:vMerge w:val="continue"/>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740" w:type="dxa"/>
            <w:vAlign w:val="bottom"/>
            <w:gridSpan w:val="3"/>
            <w:vMerge w:val="continue"/>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540" w:type="dxa"/>
            <w:vAlign w:val="bottom"/>
            <w:gridSpan w:val="2"/>
            <w:vMerge w:val="restart"/>
          </w:tcPr>
          <w:p>
            <w:pPr>
              <w:ind w:left="560"/>
              <w:spacing w:after="0"/>
              <w:rPr>
                <w:sz w:val="20"/>
                <w:szCs w:val="20"/>
                <w:color w:val="auto"/>
              </w:rPr>
            </w:pPr>
            <w:r>
              <w:rPr>
                <w:rFonts w:ascii="Times New Roman" w:cs="Times New Roman" w:eastAsia="Times New Roman" w:hAnsi="Times New Roman"/>
                <w:sz w:val="17"/>
                <w:szCs w:val="17"/>
                <w:color w:val="0000FF"/>
              </w:rPr>
              <w:t>05/28/2026</w:t>
            </w: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vMerge w:val="restart"/>
          </w:tcPr>
          <w:p>
            <w:pPr>
              <w:jc w:val="right"/>
              <w:ind w:right="193"/>
              <w:spacing w:after="0"/>
              <w:rPr>
                <w:sz w:val="20"/>
                <w:szCs w:val="20"/>
                <w:color w:val="auto"/>
              </w:rPr>
            </w:pPr>
            <w:r>
              <w:rPr>
                <w:rFonts w:ascii="Times New Roman" w:cs="Times New Roman" w:eastAsia="Times New Roman" w:hAnsi="Times New Roman"/>
                <w:sz w:val="17"/>
                <w:szCs w:val="17"/>
                <w:color w:val="0000FF"/>
              </w:rPr>
              <w:t>419</w:t>
            </w:r>
          </w:p>
        </w:tc>
        <w:tc>
          <w:tcPr>
            <w:tcW w:w="42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gridSpan w:val="3"/>
            <w:vMerge w:val="restart"/>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13.95</w:t>
            </w:r>
          </w:p>
        </w:tc>
        <w:tc>
          <w:tcPr>
            <w:tcW w:w="12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7"/>
                <w:szCs w:val="17"/>
                <w:color w:val="0000FF"/>
              </w:rPr>
              <w:t>194,655</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540" w:type="dxa"/>
            <w:vAlign w:val="bottom"/>
            <w:gridSpan w:val="2"/>
            <w:vMerge w:val="continue"/>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740" w:type="dxa"/>
            <w:vAlign w:val="bottom"/>
            <w:gridSpan w:val="3"/>
            <w:vMerge w:val="continue"/>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04"/>
        </w:trPr>
        <w:tc>
          <w:tcPr>
            <w:tcW w:w="2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800" w:type="dxa"/>
            <w:vAlign w:val="bottom"/>
            <w:tcBorders>
              <w:bottom w:val="single" w:sz="8" w:color="2C2C2C"/>
            </w:tcBorders>
          </w:tcPr>
          <w:p>
            <w:pPr>
              <w:spacing w:after="0"/>
              <w:rPr>
                <w:sz w:val="17"/>
                <w:szCs w:val="17"/>
                <w:color w:val="auto"/>
              </w:rPr>
            </w:pPr>
          </w:p>
        </w:tc>
        <w:tc>
          <w:tcPr>
            <w:tcW w:w="1120" w:type="dxa"/>
            <w:vAlign w:val="bottom"/>
            <w:tcBorders>
              <w:bottom w:val="single" w:sz="8" w:color="2C2C2C"/>
            </w:tcBorders>
          </w:tcPr>
          <w:p>
            <w:pPr>
              <w:spacing w:after="0"/>
              <w:rPr>
                <w:sz w:val="17"/>
                <w:szCs w:val="17"/>
                <w:color w:val="auto"/>
              </w:rPr>
            </w:pPr>
          </w:p>
        </w:tc>
        <w:tc>
          <w:tcPr>
            <w:tcW w:w="1120" w:type="dxa"/>
            <w:vAlign w:val="bottom"/>
            <w:tcBorders>
              <w:bottom w:val="single" w:sz="8" w:color="2C2C2C"/>
            </w:tcBorders>
          </w:tcPr>
          <w:p>
            <w:pPr>
              <w:spacing w:after="0"/>
              <w:rPr>
                <w:sz w:val="17"/>
                <w:szCs w:val="17"/>
                <w:color w:val="auto"/>
              </w:rPr>
            </w:pPr>
          </w:p>
        </w:tc>
        <w:tc>
          <w:tcPr>
            <w:tcW w:w="420" w:type="dxa"/>
            <w:vAlign w:val="bottom"/>
            <w:tcBorders>
              <w:bottom w:val="single" w:sz="8" w:color="2C2C2C"/>
            </w:tcBorders>
          </w:tcPr>
          <w:p>
            <w:pPr>
              <w:spacing w:after="0"/>
              <w:rPr>
                <w:sz w:val="17"/>
                <w:szCs w:val="17"/>
                <w:color w:val="auto"/>
              </w:rPr>
            </w:pPr>
          </w:p>
        </w:tc>
        <w:tc>
          <w:tcPr>
            <w:tcW w:w="4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42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92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pursuant to a Rule 10b5-1 trading plan adopted by the Reporting Person on April 8, 2026.</w:t>
      </w:r>
    </w:p>
    <w:p>
      <w:pPr>
        <w:spacing w:after="0" w:line="5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directly by Atlas Venture Fund XI, L.P. ("Atlas XI"). Atlas Venture Associates XI, L.P. ("AVA XI LP") is the general partner of Atlas XI. Atlas Venture Associates XI, LLC ("AVA XI LLC") is the general partner of AVA XI LP. The Reporting Person is a member of AVA XI LLC and disclaims Section 16 beneficial ownership of such shares, except to the extent of his pecuniary interest therein, if any.</w:t>
      </w:r>
    </w:p>
    <w:p>
      <w:pPr>
        <w:spacing w:after="0" w:line="20" w:lineRule="exact"/>
        <w:rPr>
          <w:rFonts w:ascii="Times New Roman" w:cs="Times New Roman" w:eastAsia="Times New Roman" w:hAnsi="Times New Roman"/>
          <w:sz w:val="13"/>
          <w:szCs w:val="13"/>
          <w:color w:val="008000"/>
        </w:rPr>
      </w:pPr>
    </w:p>
    <w:p>
      <w:pPr>
        <w:ind w:left="40" w:right="180" w:firstLine="7"/>
        <w:spacing w:after="0" w:line="249"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directly by Atlas Venture Opportunity Fund II, L.P. ("AVOF II"). Atlas Venture Associates Opportunity II, L.P. ("AVAO II LP") is the general partner of AVOF II. Atlas Venture Associates Opportunity II, LLC ("AVAO II LLC") is the general partner of AVAO II LP. The Reporting Person is a member of AVAO II LLC and disclaims Section 16 beneficial ownership of such shares, except to the extent of his pecuniary interest therein, if any.</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Ommer Chohan, Attorney-  </w:t>
      </w:r>
      <w:r>
        <w:rPr>
          <w:rFonts w:ascii="Times New Roman" w:cs="Times New Roman" w:eastAsia="Times New Roman" w:hAnsi="Times New Roman"/>
          <w:sz w:val="33"/>
          <w:szCs w:val="33"/>
          <w:color w:val="0000FF"/>
          <w:vertAlign w:val="subscript"/>
        </w:rPr>
        <w:t>06/01/2026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195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2870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8702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030575" TargetMode="External"/><Relationship Id="rId14" Type="http://schemas.openxmlformats.org/officeDocument/2006/relationships/hyperlink" Target="http://www.sec.gov/cgi-bin/browse-edgar?action=getcompany&amp;CIK=00017036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2026-06-01T18:09:23Z</dcterms:created>
  <dcterms:modified xsi:type="dcterms:W3CDTF">2026-06-01T18:09:23Z</dcterms:modified>
</cp:coreProperties>
</file>