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12026_080856.xml.htm"/>
      <w:bookmarkStart w:id="1" w:name="ksform408212026_0808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FORMELA JEAN FRANCOIS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KORRO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FIRST STREET, 2ND FLOOR,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Korro Bio, Inc.</w:t>
              </w:r>
            </w:hyperlink>
            <w:r>
              <w:rPr/>
              <w:t xml:space="preserve"> [ </w:t>
            </w:r>
            <w:r>
              <w:rPr>
                <w:rFonts w:ascii="Times;serif" w:hAnsi="Times;serif"/>
                <w:color w:val="0000FF"/>
                <w:sz w:val="24"/>
                <w:shd w:fill="FFFFFF" w:val="clear"/>
              </w:rPr>
              <w:t>KRRO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04"/>
        <w:gridCol w:w="773"/>
        <w:gridCol w:w="600"/>
        <w:gridCol w:w="349"/>
        <w:gridCol w:w="932"/>
        <w:gridCol w:w="455"/>
        <w:gridCol w:w="617"/>
        <w:gridCol w:w="1164"/>
        <w:gridCol w:w="999"/>
        <w:gridCol w:w="10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23,584</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w:t>
            </w:r>
            <w:r>
              <w:rPr>
                <w:rFonts w:ascii="Times;serif" w:hAnsi="Times;serif"/>
                <w:color w:val="008000"/>
                <w:position w:val="7"/>
                <w:sz w:val="16"/>
                <w:sz w:val="20"/>
                <w:shd w:fill="FFFFFF" w:val="clear"/>
              </w:rPr>
              <w:t>(2)</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681,197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4,884</w:t>
            </w:r>
          </w:p>
        </w:tc>
        <w:tc>
          <w:tcPr>
            <w:tcW w:w="4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w:t>
            </w:r>
            <w:r>
              <w:rPr>
                <w:rFonts w:ascii="Times;serif" w:hAnsi="Times;serif"/>
                <w:color w:val="008000"/>
                <w:position w:val="7"/>
                <w:sz w:val="16"/>
                <w:sz w:val="20"/>
                <w:shd w:fill="FFFFFF" w:val="clear"/>
              </w:rPr>
              <w:t>(2)</w:t>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141,053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pursuant to a Rule 10b5-1 trading plan on April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$13.95 to $14.15 inclusive. The Reporting Person undertakes to provide to the Issuer, any security holder of the Issuer, or the staff of the Securities and Exchange Commission, upon request, full information regarding the number of shares sold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directly by Atlas Venture Fund XI, L.P. ("Atlas XI"). Atlas Venture Associates XI, L.P. ("AVA XI LP") is the general partner of Atlas XI. Atlas Venture Associates XI, LLC ("AVA XI LLC") is the general partner of AVA XI LP. The Reporting Person is a member of AVA XI LLC and disclaims Section 16 beneficial ownership of such shares,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directly by Atlas Venture Opportunity Fund II, L.P. ("AVOF II"). Atlas Venture Associates Opportunity II, L.P. ("AVAO II LP") is the general partner of AVOF II. Atlas Venture Associates Opportunity II, LLC ("AVAO II LLC") is the general partner of AVAO II LP. The Reporting Person is a member of AVAO II LLC and disclaims Section 16 beneficial ownership of such shares, except to the extent of his pecuniary interest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Ommer Chohan,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030575" TargetMode="External"/><Relationship Id="rId5" Type="http://schemas.openxmlformats.org/officeDocument/2006/relationships/hyperlink" Target="http://www.sec.gov/cgi-bin/browse-edgar?action=getcompany&amp;CIK=0001703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820</Words>
  <Characters>4316</Characters>
  <CharactersWithSpaces>5056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